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17D3930E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</w:t>
      </w:r>
      <w:bookmarkStart w:id="0" w:name="_GoBack"/>
      <w:bookmarkEnd w:id="0"/>
      <w:r w:rsidRPr="00193393">
        <w:rPr>
          <w:rFonts w:ascii="Arial" w:hAnsi="Arial" w:cs="Arial"/>
          <w:b/>
          <w:bCs/>
          <w:sz w:val="24"/>
          <w:szCs w:val="24"/>
        </w:rPr>
        <w:t>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</w:t>
      </w:r>
      <w:r w:rsidR="003E7581">
        <w:rPr>
          <w:rFonts w:ascii="Arial" w:hAnsi="Arial" w:cs="Arial"/>
          <w:b/>
          <w:bCs/>
          <w:i/>
          <w:sz w:val="28"/>
          <w:szCs w:val="24"/>
        </w:rPr>
        <w:t>796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579E86E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3E7581" w:rsidRPr="003E7581">
        <w:rPr>
          <w:color w:val="000000"/>
        </w:rPr>
        <w:t>Reply LS to Clarification on the assumption of only one AMF region to a tracking area</w:t>
      </w:r>
    </w:p>
    <w:p w14:paraId="78ECBD67" w14:textId="66C200A6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AE56CA">
        <w:rPr>
          <w:color w:val="000000"/>
        </w:rPr>
        <w:t>6</w:t>
      </w:r>
    </w:p>
    <w:p w14:paraId="2D2B1AF2" w14:textId="6B362B77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3E7581">
        <w:t>5GS_Ph1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4EAD1C6B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432900E5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AE56CA">
        <w:rPr>
          <w:rFonts w:ascii="Arial" w:hAnsi="Arial" w:cs="Arial"/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 xml:space="preserve">3GPP </w:t>
      </w:r>
      <w:r w:rsidR="00AE56CA">
        <w:rPr>
          <w:rFonts w:ascii="Arial" w:hAnsi="Arial" w:cs="Arial"/>
          <w:b/>
        </w:rPr>
        <w:t>SA3-LI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3586F3C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209A6732" w14:textId="3D6A6C2F" w:rsidR="00AE56CA" w:rsidRPr="00AE56CA" w:rsidRDefault="00AE56CA" w:rsidP="00AE56C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SA WG2 thanks SA3-LI for their LS on </w:t>
      </w:r>
      <w:r w:rsidRPr="00AE56CA">
        <w:rPr>
          <w:rFonts w:ascii="Arial" w:hAnsi="Arial" w:cs="Arial"/>
        </w:rPr>
        <w:t>Clarification on the assumption of only one AMF region to a tracking area</w:t>
      </w:r>
      <w:r>
        <w:rPr>
          <w:rFonts w:ascii="Arial" w:hAnsi="Arial" w:cs="Arial"/>
        </w:rPr>
        <w:t xml:space="preserve">. SA2 would like to clarify that there is no stage 2 requirement to map one AMF region to a tracking area thus there is no possibility defined in stage 2 to determine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AMF Region ID from TAI either.</w:t>
      </w:r>
    </w:p>
    <w:p w14:paraId="25755068" w14:textId="77777777" w:rsidR="00AE56CA" w:rsidRDefault="00AE56CA" w:rsidP="007F5538">
      <w:pPr>
        <w:spacing w:after="120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4AEA329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 xml:space="preserve">3GPP </w:t>
      </w:r>
      <w:r w:rsidR="00AE56CA">
        <w:rPr>
          <w:rFonts w:ascii="Arial" w:hAnsi="Arial" w:cs="Arial"/>
          <w:b/>
        </w:rPr>
        <w:t>SA3-LI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54077897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 WG2 </w:t>
      </w:r>
      <w:r w:rsidR="00AE56CA">
        <w:rPr>
          <w:rFonts w:ascii="Arial" w:hAnsi="Arial" w:cs="Arial"/>
        </w:rPr>
        <w:t>requests SA3-LI to take the above answer into account</w:t>
      </w:r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9FCAA" w14:textId="77777777" w:rsidR="006F1596" w:rsidRDefault="006F1596">
      <w:r>
        <w:separator/>
      </w:r>
    </w:p>
  </w:endnote>
  <w:endnote w:type="continuationSeparator" w:id="0">
    <w:p w14:paraId="4D2466FB" w14:textId="77777777" w:rsidR="006F1596" w:rsidRDefault="006F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44F13" w14:textId="77777777" w:rsidR="006F1596" w:rsidRDefault="006F1596">
      <w:r>
        <w:separator/>
      </w:r>
    </w:p>
  </w:footnote>
  <w:footnote w:type="continuationSeparator" w:id="0">
    <w:p w14:paraId="0CB9C5E6" w14:textId="77777777" w:rsidR="006F1596" w:rsidRDefault="006F1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3E7581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56CA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043863bd-7b34-4180-9e9d-7272754de141"/>
    <ds:schemaRef ds:uri="http://schemas.microsoft.com/office/infopath/2007/PartnerControls"/>
    <ds:schemaRef ds:uri="http://purl.org/dc/elements/1.1/"/>
    <ds:schemaRef ds:uri="http://schemas.microsoft.com/office/2006/metadata/properties"/>
    <ds:schemaRef ds:uri="680f3ded-1114-4fac-a0d4-8f1049ddc85b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160</Words>
  <Characters>887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2020-10-15T22:39:00Z</dcterms:created>
  <dcterms:modified xsi:type="dcterms:W3CDTF">2020-10-16T05:35:00Z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